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202</w:t>
      </w:r>
      <w:r>
        <w:rPr>
          <w:rFonts w:hint="eastAsia" w:cs="宋体"/>
          <w:b/>
          <w:bCs/>
          <w:color w:val="auto"/>
          <w:sz w:val="40"/>
          <w:szCs w:val="40"/>
          <w:lang w:val="en-US" w:eastAsia="zh-CN"/>
        </w:rPr>
        <w:t>6</w:t>
      </w:r>
      <w:r>
        <w:rPr>
          <w:rFonts w:hint="eastAsia" w:eastAsia="宋体" w:cs="宋体"/>
          <w:b/>
          <w:bCs/>
          <w:color w:val="auto"/>
          <w:sz w:val="40"/>
          <w:szCs w:val="40"/>
          <w:lang w:val="en-US" w:eastAsia="zh-CN"/>
        </w:rPr>
        <w:t>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w:t>
      </w:r>
      <w:r>
        <w:rPr>
          <w:rFonts w:hint="eastAsia" w:cs="宋体"/>
          <w:b/>
          <w:bCs/>
          <w:color w:val="auto"/>
          <w:sz w:val="30"/>
          <w:szCs w:val="30"/>
          <w:lang w:val="en-US" w:eastAsia="zh-CN"/>
        </w:rPr>
        <w:t>6</w:t>
      </w:r>
      <w:r>
        <w:rPr>
          <w:rFonts w:hint="eastAsia" w:ascii="宋体" w:hAnsi="宋体" w:eastAsia="宋体" w:cs="宋体"/>
          <w:b/>
          <w:bCs/>
          <w:color w:val="auto"/>
          <w:sz w:val="30"/>
          <w:szCs w:val="30"/>
        </w:rPr>
        <w:t>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52DA12F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年部门预算编制范围的</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级预算单位</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 xml:space="preserve">（本级）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万元，按照资金来源划分，财政拨款收入(含上级提前告知转移支付资金)</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231D781D">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，同比上年减少</w:t>
      </w:r>
      <w:r>
        <w:rPr>
          <w:rFonts w:hint="eastAsia" w:ascii="仿宋" w:hAnsi="仿宋" w:eastAsia="仿宋" w:cs="仿宋"/>
          <w:color w:val="000000"/>
          <w:sz w:val="32"/>
          <w:szCs w:val="32"/>
          <w:lang w:val="en-US" w:eastAsia="zh-CN"/>
        </w:rPr>
        <w:t>133.7万元，减少29.33%，减少原因是</w:t>
      </w:r>
      <w:r>
        <w:rPr>
          <w:rFonts w:hint="eastAsia" w:ascii="仿宋" w:hAnsi="仿宋" w:eastAsia="仿宋" w:cs="仿宋"/>
          <w:color w:val="000000"/>
          <w:kern w:val="0"/>
          <w:sz w:val="32"/>
          <w:szCs w:val="32"/>
          <w:highlight w:val="none"/>
          <w:lang w:eastAsia="zh-CN"/>
        </w:rPr>
        <w:t>退休人员增加、在职人员减少，导致工资福利支出、公用经费定额减少。</w:t>
      </w:r>
    </w:p>
    <w:p w14:paraId="69FB574D">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455.85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51.34</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20.50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351.05</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32.96</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11.16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455.85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同比上年减少</w:t>
      </w:r>
      <w:r>
        <w:rPr>
          <w:rFonts w:hint="eastAsia" w:ascii="仿宋" w:hAnsi="仿宋" w:eastAsia="仿宋" w:cs="仿宋"/>
          <w:color w:val="000000"/>
          <w:sz w:val="32"/>
          <w:szCs w:val="32"/>
          <w:lang w:val="en-US" w:eastAsia="zh-CN"/>
        </w:rPr>
        <w:t>133.7万元，减少29.33%，</w:t>
      </w:r>
      <w:r>
        <w:rPr>
          <w:rFonts w:hint="eastAsia" w:ascii="仿宋" w:hAnsi="仿宋" w:eastAsia="仿宋" w:cs="仿宋"/>
          <w:color w:val="000000"/>
          <w:kern w:val="0"/>
          <w:sz w:val="32"/>
          <w:szCs w:val="32"/>
          <w:highlight w:val="none"/>
          <w:lang w:eastAsia="zh-CN"/>
        </w:rPr>
        <w:t>减少原因是退休人员增加、在职人员减少，导致工资福利支出、公用经费定额减少。</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382.39</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11.16</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329.04</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118.02</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69.35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50.28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37</w:t>
      </w:r>
      <w:r>
        <w:rPr>
          <w:rFonts w:hint="eastAsia" w:ascii="仿宋" w:hAnsi="仿宋" w:eastAsia="仿宋" w:cs="仿宋"/>
          <w:color w:val="000000"/>
          <w:sz w:val="32"/>
          <w:szCs w:val="32"/>
        </w:rPr>
        <w:t>万元、职工基本医疗保险缴费</w:t>
      </w:r>
      <w:r>
        <w:rPr>
          <w:rFonts w:hint="eastAsia" w:ascii="仿宋" w:hAnsi="仿宋" w:eastAsia="仿宋" w:cs="仿宋"/>
          <w:color w:val="000000"/>
          <w:sz w:val="32"/>
          <w:szCs w:val="32"/>
          <w:lang w:val="en-US" w:eastAsia="zh-CN"/>
        </w:rPr>
        <w:t>20.5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0.93万元、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32.96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42.19</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1.42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1.4万元、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4.43</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18.06</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11.53</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11.16万元，主要包括：退休费9.82万元、生活补助1.34万元。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机关运行经费预算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792F5F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截至</w:t>
      </w:r>
      <w:bookmarkStart w:id="0" w:name="_GoBack"/>
      <w:bookmarkEnd w:id="0"/>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个，具体包括：抚顺市</w:t>
      </w:r>
      <w:r>
        <w:rPr>
          <w:rFonts w:hint="eastAsia" w:ascii="仿宋" w:hAnsi="仿宋" w:eastAsia="仿宋" w:cs="仿宋"/>
          <w:color w:val="auto"/>
          <w:sz w:val="32"/>
          <w:szCs w:val="32"/>
          <w:lang w:eastAsia="zh-CN"/>
        </w:rPr>
        <w:t>林业和草原局</w:t>
      </w:r>
    </w:p>
    <w:p w14:paraId="080EDDE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3</w:t>
      </w:r>
      <w:r>
        <w:rPr>
          <w:rFonts w:hint="eastAsia" w:ascii="仿宋" w:hAnsi="仿宋" w:eastAsia="仿宋" w:cs="仿宋"/>
          <w:color w:val="1D1B11"/>
          <w:kern w:val="0"/>
          <w:sz w:val="32"/>
          <w:szCs w:val="32"/>
          <w:highlight w:val="none"/>
        </w:rPr>
        <w:t>辆，其中：机要通信用车1辆</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1辆、离退休干部服务用车1辆</w:t>
      </w:r>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rPr>
      </w:pPr>
      <w:r>
        <w:rPr>
          <w:rFonts w:hint="eastAsia" w:ascii="仿宋" w:hAnsi="仿宋" w:eastAsia="仿宋" w:cs="仿宋"/>
          <w:color w:val="1D1B11"/>
          <w:kern w:val="0"/>
          <w:sz w:val="32"/>
          <w:szCs w:val="32"/>
          <w:highlight w:val="none"/>
        </w:rPr>
        <w:t xml:space="preserve"> 单位价值20万元以上通用设备0台（套），单位价值50万元以上专业设备</w:t>
      </w:r>
      <w:r>
        <w:rPr>
          <w:rFonts w:hint="eastAsia" w:ascii="仿宋" w:hAnsi="仿宋" w:eastAsia="仿宋" w:cs="仿宋"/>
          <w:color w:val="1D1B11"/>
          <w:kern w:val="0"/>
          <w:sz w:val="32"/>
          <w:szCs w:val="32"/>
          <w:highlight w:val="none"/>
          <w:lang w:val="en-US" w:eastAsia="zh-CN"/>
        </w:rPr>
        <w:t>0</w:t>
      </w:r>
      <w:r>
        <w:rPr>
          <w:rFonts w:hint="eastAsia" w:ascii="仿宋" w:hAnsi="仿宋" w:eastAsia="仿宋" w:cs="仿宋"/>
          <w:color w:val="1D1B11"/>
          <w:kern w:val="0"/>
          <w:sz w:val="32"/>
          <w:szCs w:val="32"/>
          <w:highlight w:val="none"/>
        </w:rPr>
        <w:t>台</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73.46</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654435"/>
    <w:rsid w:val="677D3C14"/>
    <w:rsid w:val="7FDDE9E0"/>
    <w:rsid w:val="85AF5035"/>
    <w:rsid w:val="9AFE3727"/>
    <w:rsid w:val="B5EAE252"/>
    <w:rsid w:val="BEF308D0"/>
    <w:rsid w:val="CF7B0D3D"/>
    <w:rsid w:val="FBE3F57B"/>
    <w:rsid w:val="FEE663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3486</Words>
  <Characters>3985</Characters>
  <Lines>17</Lines>
  <Paragraphs>4</Paragraphs>
  <TotalTime>1</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2020-02-23T00:47:00Z</dcterms:created>
  <dc:creator>微软用户</dc:creator>
  <cp:lastModifiedBy>street angel</cp:lastModifiedBy>
  <dcterms:modified xsi:type="dcterms:W3CDTF">2026-03-04T16:36:46Z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