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381AE">
      <w:pPr>
        <w:widowControl/>
        <w:shd w:val="clear" w:color="auto" w:fill="FFFFFF"/>
        <w:spacing w:line="315" w:lineRule="atLeast"/>
        <w:ind w:firstLine="301"/>
        <w:jc w:val="center"/>
        <w:rPr>
          <w:rStyle w:val="7"/>
          <w:rFonts w:hint="eastAsi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 </w:t>
      </w:r>
      <w:r>
        <w:rPr>
          <w:rStyle w:val="7"/>
          <w:rFonts w:hint="eastAsia"/>
          <w:lang w:eastAsia="zh-CN"/>
        </w:rPr>
        <w:t>抚顺市妇幼保健院</w:t>
      </w:r>
      <w:r>
        <w:rPr>
          <w:rStyle w:val="7"/>
          <w:rFonts w:hint="eastAsia"/>
        </w:rPr>
        <w:t>202</w:t>
      </w:r>
      <w:r>
        <w:rPr>
          <w:rStyle w:val="7"/>
          <w:rFonts w:hint="eastAsia"/>
          <w:lang w:val="en-US" w:eastAsia="zh-CN"/>
        </w:rPr>
        <w:t>5</w:t>
      </w:r>
      <w:r>
        <w:rPr>
          <w:rStyle w:val="7"/>
          <w:rFonts w:hint="eastAsia"/>
        </w:rPr>
        <w:t>年部门预算情况说明</w:t>
      </w:r>
    </w:p>
    <w:p w14:paraId="497F6EAC">
      <w:pPr>
        <w:widowControl/>
        <w:shd w:val="clear" w:color="auto" w:fill="FFFFFF"/>
        <w:spacing w:line="315" w:lineRule="atLeast"/>
        <w:ind w:firstLine="60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一、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2025年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</w:rPr>
        <w:t>财政拨款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收支指标情况</w:t>
      </w:r>
    </w:p>
    <w:p w14:paraId="2ACCF3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收入预算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569.3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万元，其中:1.一般公共预算拨款收入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569.3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2.政府性基金预算拨款收入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万元；3.国有资本经营预算拨款收入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4.财政专户管理资金收入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                </w:t>
      </w:r>
    </w:p>
    <w:p w14:paraId="5C5A26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（二）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支出预算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569.3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万元，其中:1.基本支出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569.3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万元；2.项目支出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万元。在支出预算中债务支出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万元；政府采购支出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万元；政府购买服务支出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万元；纳入预算绩效管理的特定目标类和其他运转类项目共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个，涉及资金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569.3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万元。</w:t>
      </w:r>
    </w:p>
    <w:p w14:paraId="2FEC6317"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本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年预算收支比上年减少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76.32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万元，减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少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变化的主要原因为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2024年全额拨款的职工退休4人，2025年比2024年人员工资福利支出少75.55万元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。
</w:t>
      </w:r>
    </w:p>
    <w:p w14:paraId="26BCA0DF">
      <w:pPr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
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、“三公”经费预算情况
</w:t>
      </w:r>
    </w:p>
    <w:p w14:paraId="1DB22924">
      <w:pPr>
        <w:ind w:firstLine="300" w:firstLineChars="1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
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2025年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财政拨款预算安排的“三公”经费预算为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2.9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万元，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与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2024年预算持平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。其中:1.因公出国（境）费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2.公务接待费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3.公务用车购置及运行费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2.9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万元（其中：公务用车购置费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万元；公务用车运行费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2.9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，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与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2024年预算持平。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60C5D7"/>
    <w:multiLevelType w:val="singleLevel"/>
    <w:tmpl w:val="0760C5D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A3715"/>
    <w:rsid w:val="31BB22D3"/>
    <w:rsid w:val="461174F9"/>
    <w:rsid w:val="696B1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uiPriority w:val="0"/>
    <w:rPr>
      <w:b/>
      <w:kern w:val="44"/>
      <w:sz w:val="44"/>
    </w:rPr>
  </w:style>
  <w:style w:type="character" w:customStyle="1" w:styleId="7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384</Words>
  <Characters>456</Characters>
  <TotalTime>9</TotalTime>
  <ScaleCrop>false</ScaleCrop>
  <LinksUpToDate>false</LinksUpToDate>
  <CharactersWithSpaces>476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2025-01-13T02:37:00Z</dcterms:created>
  <dc:creator>Apache POI</dc:creator>
  <cp:lastModifiedBy>喆</cp:lastModifiedBy>
  <dcterms:modified xsi:type="dcterms:W3CDTF">2025-01-13T06:44:26Z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eyJoZGlkIjoiYzUzNWZmOTk2MWFjYTBiM2RlZGQ4YTdlYWUzMGY5ODciLCJ1c2VySWQiOiI0NjI2ODQxMjYifQ==</vt:lpwstr>
  </property>
  <property fmtid="{D5CDD505-2E9C-101B-9397-08002B2CF9AE}" pid="3" name="KSOProductBuildVer">
    <vt:lpwstr>2052-12.1.0.19302</vt:lpwstr>
  </property>
  <property fmtid="{D5CDD505-2E9C-101B-9397-08002B2CF9AE}" pid="4" name="ICV">
    <vt:lpwstr>C96FD975A31B48A7960FBA8AAAACD3A7_13</vt:lpwstr>
  </property>
</Properties>
</file>