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E3E3E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E3E3E"/>
          <w:spacing w:val="0"/>
          <w:sz w:val="36"/>
          <w:szCs w:val="36"/>
          <w:shd w:val="clear" w:fill="FFFFFF"/>
        </w:rPr>
        <w:t>解读​关于抚顺市柔性执法事项清单</w:t>
      </w:r>
    </w:p>
    <w:p>
      <w:pPr>
        <w:widowControl/>
        <w:spacing w:after="24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E3E3E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E3E3E"/>
          <w:spacing w:val="0"/>
          <w:sz w:val="36"/>
          <w:szCs w:val="36"/>
          <w:shd w:val="clear" w:fill="FFFFFF"/>
        </w:rPr>
        <w:t>（第一批）（草案）</w:t>
      </w:r>
    </w:p>
    <w:p>
      <w:pPr>
        <w:widowControl/>
        <w:spacing w:after="2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30"/>
          <w:szCs w:val="30"/>
          <w:shd w:val="clear" w:fill="FFFFFF"/>
        </w:rPr>
      </w:pPr>
    </w:p>
    <w:p>
      <w:pPr>
        <w:widowControl/>
        <w:spacing w:after="240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按照中央、省、市关于做好“六稳”“六保”工作系列部署,为大力深化“放管服”改革优化营商环境，提升市场主体创新活力，助推经济高质量发展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before="240" w:after="2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一、起草背景</w:t>
      </w:r>
    </w:p>
    <w:p>
      <w:pPr>
        <w:widowControl/>
        <w:spacing w:before="240" w:after="240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法治建设是优化营商环境的基础，党中央对此高度重视，2019年2月，习近平总书记在中央全面依法治国委员会第二次会议上强调“法治是最好的营商环境”。为贯彻落实总书记重要指示精神，进一步规范行政处罚、行政强制等执法行为，推进依法行政，持续优化营商环境，省政府办公厅印发《辽宁省服务“六稳”“六保”进一步做好“放管服”改革激发市场主体活力工作实施方案》（辽政办发〔2021〕24号），明确提出“鼓励各地区依法依规建立柔性执法清单管理制度，对轻微违法行为，慎用少用行政强制措施，防止一关了之、以罚代管”。</w:t>
      </w:r>
    </w:p>
    <w:p>
      <w:pPr>
        <w:widowControl/>
        <w:spacing w:before="240" w:after="240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全面推进依法行政工作领导小组制发的《关于在行政执法中积极推行包容审慎监管的指导意见》（辽依法行政发〔2021〕4号），也要求各级政府推行实施包容审慎监管，引导市场主体、行政相对人及时自我纠错，为市场主体成长和发展营造健康宽松的法治环境。</w:t>
      </w:r>
    </w:p>
    <w:p>
      <w:pPr>
        <w:widowControl/>
        <w:spacing w:before="240" w:after="2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二、主要内容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清单》主要对除直接涉及公共安全和人民群众生命健康等领域外，行政执法机关行使行政处罚及与行政处罚密切相关的执法工作，在柔性执法、文明执法方面进行细化规定。包括18个部门的306项轻微违法行为不予行政处罚事项、减轻行政处罚事项和从轻行政处罚事项。其中：不予行政处罚事项清单，涉及16个部门共计246项；减轻行政处罚事项清单，涉及6个部门共计18项；从轻行政处罚事项清单，涉及8个部门共计42项。</w:t>
      </w:r>
    </w:p>
    <w:p>
      <w:pPr>
        <w:widowControl/>
        <w:spacing w:before="240" w:after="2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　三、政策亮点</w:t>
      </w:r>
    </w:p>
    <w:p>
      <w:pPr>
        <w:widowControl/>
        <w:spacing w:before="240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面推行包容审慎监管执法制度，是破解我市行政执法的突出短板和市场主体反映强烈的痛点、难点、堵点问题的重要举措，对加大有效制度供给、切实降低各类市场主体制度性交易成本、更大激发市场活力和社会创造力具有重大现实意义。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8388985</wp:posOffset>
                </wp:positionV>
                <wp:extent cx="5570855" cy="1476375"/>
                <wp:effectExtent l="4445" t="4445" r="635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6615" y="8632825"/>
                          <a:ext cx="5694680" cy="1476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319" w:leftChars="152" w:firstLine="0" w:firstLineChars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抚顺市人民政府         信息来源：</w:t>
                            </w: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市市场监督管理局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http://www.fushun.gov.cn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pt;margin-top:660.55pt;height:116.25pt;width:438.65pt;z-index:251660288;mso-width-relative:page;mso-height-relative:page;" fillcolor="#4BACC6" filled="t" stroked="t" coordsize="21600,21600" o:gfxdata="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OBivdgAAAAOAQAADwAAAAAAAAABACAAAAAiAAAAZHJzL2Rvd25yZXYu&#10;eG1sUEsBAhQAFAAAAAgAh07iQJSgmLhtAgAA0gQAAA4AAAAAAAAAAQAgAAAAJwEAAGRycy9lMm9E&#10;b2MueG1sUEsFBgAAAAAGAAYAWQEAAAYG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20" w:firstLineChars="10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319" w:leftChars="152" w:firstLine="0" w:firstLineChars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抚顺市人民政府         信息来源：</w:t>
                      </w: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市市场监督管理局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http://www.fushun.gov.cn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8236585</wp:posOffset>
                </wp:positionV>
                <wp:extent cx="5570855" cy="1476375"/>
                <wp:effectExtent l="4445" t="4445" r="635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6615" y="8632825"/>
                          <a:ext cx="5694680" cy="1476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319" w:leftChars="152" w:firstLine="0" w:firstLineChars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抚顺市人民政府         信息来源：</w:t>
                            </w: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市市场监督管理局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http://www.fushun.gov.cn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2pt;margin-top:648.55pt;height:116.25pt;width:438.65pt;z-index:251659264;mso-width-relative:page;mso-height-relative:page;" fillcolor="#4BACC6" filled="t" stroked="t" coordsize="21600,21600" o:gfxdata="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uoMem2AAAAA4BAAAPAAAAAAAAAAEAIAAAACIAAABkcnMvZG93bnJl&#10;di54bWxQSwECFAAUAAAACACHTuJAnq8+s28CAADUBAAADgAAAAAAAAABACAAAAAnAQAAZHJzL2Uy&#10;b0RvYy54bWxQSwUGAAAAAAYABgBZAQAACAY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20" w:firstLineChars="10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319" w:leftChars="152" w:firstLine="0" w:firstLineChars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抚顺市人民政府         信息来源：</w:t>
                      </w: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市市场监督管理局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http://www.fushun.gov.cn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C4B51"/>
    <w:rsid w:val="181E5655"/>
    <w:rsid w:val="1BF85719"/>
    <w:rsid w:val="2A316075"/>
    <w:rsid w:val="2CDD5C6E"/>
    <w:rsid w:val="3B3E071B"/>
    <w:rsid w:val="4B3B2941"/>
    <w:rsid w:val="5A4B417C"/>
    <w:rsid w:val="6B407191"/>
    <w:rsid w:val="6E003852"/>
    <w:rsid w:val="718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2021-11-14T02:03:00Z</dcterms:created>
  <dc:creator>Administrator</dc:creator>
  <cp:lastModifiedBy>Administrator</cp:lastModifiedBy>
  <dcterms:modified xsi:type="dcterms:W3CDTF">2021-12-27T03:03:24Z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07E498A4273A4E83B5F2CC916DBBF814</vt:lpwstr>
  </property>
</Properties>
</file>